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D0" w:rsidRDefault="009714E6" w:rsidP="005015D0">
      <w:pPr>
        <w:rPr>
          <w:b/>
        </w:rPr>
      </w:pPr>
      <w:r w:rsidRPr="009714E6">
        <w:rPr>
          <w:b/>
          <w:noProof/>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0</wp:posOffset>
                </wp:positionV>
                <wp:extent cx="6400800" cy="10896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9660"/>
                        </a:xfrm>
                        <a:prstGeom prst="rect">
                          <a:avLst/>
                        </a:prstGeom>
                        <a:noFill/>
                        <a:ln w="9525">
                          <a:noFill/>
                          <a:miter lim="800000"/>
                          <a:headEnd/>
                          <a:tailEnd/>
                        </a:ln>
                      </wps:spPr>
                      <wps:txbx>
                        <w:txbxContent>
                          <w:p w:rsidR="009714E6" w:rsidRPr="009714E6" w:rsidRDefault="009714E6" w:rsidP="009714E6">
                            <w:pPr>
                              <w:pBdr>
                                <w:top w:val="single" w:sz="24" w:space="8" w:color="5B9BD5" w:themeColor="accent1"/>
                                <w:bottom w:val="single" w:sz="24" w:space="8" w:color="5B9BD5" w:themeColor="accent1"/>
                              </w:pBdr>
                              <w:spacing w:after="0"/>
                              <w:jc w:val="center"/>
                              <w:rPr>
                                <w:b/>
                                <w:iCs/>
                                <w:sz w:val="28"/>
                                <w:szCs w:val="28"/>
                              </w:rPr>
                            </w:pPr>
                            <w:r w:rsidRPr="009714E6">
                              <w:rPr>
                                <w:b/>
                                <w:iCs/>
                                <w:sz w:val="28"/>
                                <w:szCs w:val="28"/>
                              </w:rPr>
                              <w:t>Tennessee Board of Regents</w:t>
                            </w:r>
                          </w:p>
                          <w:p w:rsidR="009714E6" w:rsidRDefault="009714E6" w:rsidP="009714E6">
                            <w:pPr>
                              <w:pBdr>
                                <w:top w:val="single" w:sz="24" w:space="8" w:color="5B9BD5" w:themeColor="accent1"/>
                                <w:bottom w:val="single" w:sz="24" w:space="8" w:color="5B9BD5" w:themeColor="accent1"/>
                              </w:pBdr>
                              <w:spacing w:after="0"/>
                              <w:jc w:val="center"/>
                              <w:rPr>
                                <w:b/>
                                <w:iCs/>
                                <w:sz w:val="28"/>
                                <w:szCs w:val="28"/>
                              </w:rPr>
                            </w:pPr>
                            <w:r w:rsidRPr="009714E6">
                              <w:rPr>
                                <w:b/>
                                <w:iCs/>
                                <w:sz w:val="28"/>
                                <w:szCs w:val="28"/>
                              </w:rPr>
                              <w:t>Retirement Plan</w:t>
                            </w:r>
                          </w:p>
                          <w:p w:rsidR="005015D0" w:rsidRPr="009714E6" w:rsidRDefault="005015D0" w:rsidP="009714E6">
                            <w:pPr>
                              <w:pBdr>
                                <w:top w:val="single" w:sz="24" w:space="8" w:color="5B9BD5" w:themeColor="accent1"/>
                                <w:bottom w:val="single" w:sz="24" w:space="8" w:color="5B9BD5" w:themeColor="accent1"/>
                              </w:pBdr>
                              <w:spacing w:after="0"/>
                              <w:jc w:val="center"/>
                              <w:rPr>
                                <w:b/>
                                <w:iCs/>
                                <w:sz w:val="28"/>
                                <w:szCs w:val="28"/>
                              </w:rPr>
                            </w:pPr>
                            <w:r>
                              <w:rPr>
                                <w:b/>
                                <w:iCs/>
                                <w:sz w:val="28"/>
                                <w:szCs w:val="28"/>
                              </w:rPr>
                              <w:t>Exempt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52.8pt;margin-top:0;width:7in;height:85.8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" filled="f" stroked="f">
                <v:textbox>
                  <w:txbxContent>
                    <w:p w:rsidR="009714E6" w:rsidRPr="009714E6" w:rsidRDefault="009714E6" w:rsidP="009714E6">
                      <w:pPr>
                        <w:pBdr>
                          <w:top w:val="single" w:sz="24" w:space="8" w:color="5B9BD5" w:themeColor="accent1"/>
                          <w:bottom w:val="single" w:sz="24" w:space="8" w:color="5B9BD5" w:themeColor="accent1"/>
                        </w:pBdr>
                        <w:spacing w:after="0"/>
                        <w:jc w:val="center"/>
                        <w:rPr>
                          <w:b/>
                          <w:iCs/>
                          <w:sz w:val="28"/>
                          <w:szCs w:val="28"/>
                        </w:rPr>
                      </w:pPr>
                      <w:r w:rsidRPr="009714E6">
                        <w:rPr>
                          <w:b/>
                          <w:iCs/>
                          <w:sz w:val="28"/>
                          <w:szCs w:val="28"/>
                        </w:rPr>
                        <w:t>Tennessee Board of Regents</w:t>
                      </w:r>
                    </w:p>
                    <w:p w:rsidR="009714E6" w:rsidRDefault="009714E6" w:rsidP="009714E6">
                      <w:pPr>
                        <w:pBdr>
                          <w:top w:val="single" w:sz="24" w:space="8" w:color="5B9BD5" w:themeColor="accent1"/>
                          <w:bottom w:val="single" w:sz="24" w:space="8" w:color="5B9BD5" w:themeColor="accent1"/>
                        </w:pBdr>
                        <w:spacing w:after="0"/>
                        <w:jc w:val="center"/>
                        <w:rPr>
                          <w:b/>
                          <w:iCs/>
                          <w:sz w:val="28"/>
                          <w:szCs w:val="28"/>
                        </w:rPr>
                      </w:pPr>
                      <w:r w:rsidRPr="009714E6">
                        <w:rPr>
                          <w:b/>
                          <w:iCs/>
                          <w:sz w:val="28"/>
                          <w:szCs w:val="28"/>
                        </w:rPr>
                        <w:t>Retirement Plan</w:t>
                      </w:r>
                    </w:p>
                    <w:p w:rsidR="005015D0" w:rsidRPr="009714E6" w:rsidRDefault="005015D0" w:rsidP="009714E6">
                      <w:pPr>
                        <w:pBdr>
                          <w:top w:val="single" w:sz="24" w:space="8" w:color="5B9BD5" w:themeColor="accent1"/>
                          <w:bottom w:val="single" w:sz="24" w:space="8" w:color="5B9BD5" w:themeColor="accent1"/>
                        </w:pBdr>
                        <w:spacing w:after="0"/>
                        <w:jc w:val="center"/>
                        <w:rPr>
                          <w:b/>
                          <w:iCs/>
                          <w:sz w:val="28"/>
                          <w:szCs w:val="28"/>
                        </w:rPr>
                      </w:pPr>
                      <w:r>
                        <w:rPr>
                          <w:b/>
                          <w:iCs/>
                          <w:sz w:val="28"/>
                          <w:szCs w:val="28"/>
                        </w:rPr>
                        <w:t>Exempt Employees</w:t>
                      </w:r>
                    </w:p>
                  </w:txbxContent>
                </v:textbox>
                <w10:wrap type="topAndBottom" anchorx="margin"/>
              </v:shape>
            </w:pict>
          </mc:Fallback>
        </mc:AlternateContent>
      </w:r>
    </w:p>
    <w:p w:rsidR="009714E6" w:rsidRPr="005015D0" w:rsidRDefault="009714E6" w:rsidP="005015D0">
      <w:pPr>
        <w:rPr>
          <w:b/>
        </w:rPr>
      </w:pPr>
      <w:r w:rsidRPr="009714E6">
        <w:rPr>
          <w:rFonts w:ascii="Calibri" w:hAnsi="Calibri" w:cs="Calibri"/>
          <w:sz w:val="24"/>
          <w:szCs w:val="24"/>
        </w:rPr>
        <w:t>One of the most valuable benefits of employment with Tennessee Board of Regents</w:t>
      </w:r>
      <w:r w:rsidR="00675874">
        <w:rPr>
          <w:rFonts w:ascii="Calibri" w:hAnsi="Calibri" w:cs="Calibri"/>
          <w:sz w:val="24"/>
          <w:szCs w:val="24"/>
        </w:rPr>
        <w:t>/Volunteer State Community College</w:t>
      </w:r>
      <w:r w:rsidRPr="009714E6">
        <w:rPr>
          <w:rFonts w:ascii="Calibri" w:hAnsi="Calibri" w:cs="Calibri"/>
          <w:sz w:val="24"/>
          <w:szCs w:val="24"/>
        </w:rPr>
        <w:t xml:space="preserve"> is coverage under the State’s retirement system.  </w:t>
      </w:r>
      <w:r w:rsidR="00140913">
        <w:rPr>
          <w:rFonts w:ascii="Calibri" w:hAnsi="Calibri" w:cs="Calibri"/>
          <w:sz w:val="24"/>
          <w:szCs w:val="24"/>
        </w:rPr>
        <w:t xml:space="preserve">All regular, full-time employees are required to participate in the retirement plan.  </w:t>
      </w:r>
      <w:r w:rsidRPr="009714E6">
        <w:rPr>
          <w:rFonts w:ascii="Calibri" w:hAnsi="Calibri" w:cs="Calibri"/>
          <w:sz w:val="24"/>
          <w:szCs w:val="24"/>
        </w:rPr>
        <w:t xml:space="preserve">Participation entails a mandatory 5% contribution by the employee.  Employees will also be automatically enrolled to contribute an additional 2% into a defined contribution plan.  While the mandatory 5% is a condition of employment, employees do have an opportunity to ‘opt-out’ of the additional 2% contribution.  In addition to the employee contribution, Tennessee Board of Regents will contribute </w:t>
      </w:r>
      <w:r w:rsidR="00B30546">
        <w:rPr>
          <w:rFonts w:ascii="Calibri" w:hAnsi="Calibri" w:cs="Calibri"/>
          <w:sz w:val="24"/>
          <w:szCs w:val="24"/>
        </w:rPr>
        <w:t>8.87</w:t>
      </w:r>
      <w:r w:rsidRPr="009714E6">
        <w:rPr>
          <w:rFonts w:ascii="Calibri" w:hAnsi="Calibri" w:cs="Calibri"/>
          <w:sz w:val="24"/>
          <w:szCs w:val="24"/>
        </w:rPr>
        <w:t>%</w:t>
      </w:r>
      <w:r w:rsidR="00B30546">
        <w:rPr>
          <w:rFonts w:ascii="Calibri" w:hAnsi="Calibri" w:cs="Calibri"/>
          <w:sz w:val="24"/>
          <w:szCs w:val="24"/>
        </w:rPr>
        <w:t xml:space="preserve"> (TCRS) or 9% (ORP)</w:t>
      </w:r>
      <w:r w:rsidRPr="009714E6">
        <w:rPr>
          <w:rFonts w:ascii="Calibri" w:hAnsi="Calibri" w:cs="Calibri"/>
          <w:sz w:val="24"/>
          <w:szCs w:val="24"/>
        </w:rPr>
        <w:t xml:space="preserve"> of salary annually.  </w:t>
      </w:r>
    </w:p>
    <w:p w:rsidR="009714E6" w:rsidRDefault="009714E6" w:rsidP="009714E6">
      <w:pPr>
        <w:rPr>
          <w:rFonts w:ascii="Calibri" w:hAnsi="Calibri" w:cs="Calibri"/>
          <w:b/>
        </w:rPr>
      </w:pPr>
    </w:p>
    <w:p w:rsidR="009714E6" w:rsidRPr="009714E6" w:rsidRDefault="009714E6" w:rsidP="009714E6">
      <w:pPr>
        <w:rPr>
          <w:rFonts w:ascii="Calibri" w:hAnsi="Calibri" w:cs="Calibri"/>
          <w:sz w:val="24"/>
          <w:szCs w:val="24"/>
        </w:rPr>
      </w:pPr>
      <w:r w:rsidRPr="009714E6">
        <w:rPr>
          <w:rFonts w:ascii="Calibri" w:hAnsi="Calibri" w:cs="Calibri"/>
          <w:sz w:val="24"/>
          <w:szCs w:val="24"/>
        </w:rPr>
        <w:t>Auto-enroll</w:t>
      </w:r>
      <w:r>
        <w:rPr>
          <w:rFonts w:ascii="Calibri" w:hAnsi="Calibri" w:cs="Calibri"/>
          <w:sz w:val="24"/>
          <w:szCs w:val="24"/>
        </w:rPr>
        <w:t>:</w:t>
      </w:r>
    </w:p>
    <w:p w:rsidR="009714E6" w:rsidRPr="009714E6" w:rsidRDefault="009714E6" w:rsidP="009714E6">
      <w:pPr>
        <w:spacing w:after="0" w:line="240" w:lineRule="auto"/>
        <w:jc w:val="both"/>
        <w:rPr>
          <w:rFonts w:ascii="Calibri" w:hAnsi="Calibri" w:cs="Calibri"/>
          <w:sz w:val="24"/>
          <w:szCs w:val="24"/>
        </w:rPr>
      </w:pPr>
      <w:r w:rsidRPr="009714E6">
        <w:rPr>
          <w:rFonts w:ascii="Calibri" w:hAnsi="Calibri" w:cs="Calibri"/>
          <w:sz w:val="24"/>
          <w:szCs w:val="24"/>
        </w:rPr>
        <w:t>The automatic enrollment (auto-enroll) component is a requirement of the retirement plan.</w:t>
      </w:r>
      <w:r w:rsidRPr="009714E6">
        <w:rPr>
          <w:rFonts w:ascii="Arial" w:hAnsi="Arial" w:cs="Arial"/>
          <w:color w:val="000000"/>
          <w:sz w:val="24"/>
          <w:szCs w:val="24"/>
          <w:shd w:val="clear" w:color="auto" w:fill="FFFFFF"/>
        </w:rPr>
        <w:t xml:space="preserve"> </w:t>
      </w:r>
      <w:r w:rsidRPr="009714E6">
        <w:rPr>
          <w:rFonts w:ascii="Calibri" w:hAnsi="Calibri" w:cs="Calibri"/>
          <w:sz w:val="24"/>
          <w:szCs w:val="24"/>
        </w:rPr>
        <w:t xml:space="preserve">Auto-enroll allows an employer to automatically deduct elective deferrals from an employee's wages unless the employee makes an election not to contribute or to contribute a different amount.  Employees will receive a letter from the Defined Contribution Record-Keeper, which is currently Great West.  Employees will have thirty (30) days from the date of the letter to opt-out or change the contribution amount.  </w:t>
      </w:r>
    </w:p>
    <w:p w:rsidR="009714E6" w:rsidRPr="009714E6" w:rsidRDefault="009714E6" w:rsidP="009714E6">
      <w:pPr>
        <w:spacing w:before="180" w:after="150" w:line="330" w:lineRule="atLeast"/>
        <w:jc w:val="both"/>
        <w:rPr>
          <w:rFonts w:ascii="Calibri" w:hAnsi="Calibri" w:cs="Calibri"/>
          <w:sz w:val="24"/>
          <w:szCs w:val="24"/>
        </w:rPr>
      </w:pPr>
      <w:r w:rsidRPr="009714E6">
        <w:rPr>
          <w:rFonts w:ascii="Calibri" w:hAnsi="Calibri" w:cs="Calibri"/>
          <w:sz w:val="24"/>
          <w:szCs w:val="24"/>
        </w:rPr>
        <w:t xml:space="preserve">Eligible employees determined to be “Exempt” from the Fair Labor Standards Act (FLSA) have the option to enroll in either: (a) </w:t>
      </w:r>
      <w:r w:rsidRPr="009714E6">
        <w:rPr>
          <w:rFonts w:ascii="Calibri" w:hAnsi="Calibri" w:cs="Calibri"/>
          <w:b/>
          <w:i/>
          <w:sz w:val="24"/>
          <w:szCs w:val="24"/>
        </w:rPr>
        <w:t>Tennessee Consolidated Retirement System</w:t>
      </w:r>
      <w:r w:rsidRPr="009714E6">
        <w:rPr>
          <w:rFonts w:ascii="Calibri" w:hAnsi="Calibri" w:cs="Calibri"/>
          <w:sz w:val="24"/>
          <w:szCs w:val="24"/>
        </w:rPr>
        <w:t xml:space="preserve"> (</w:t>
      </w:r>
      <w:r w:rsidRPr="009714E6">
        <w:rPr>
          <w:rFonts w:ascii="Calibri" w:hAnsi="Calibri" w:cs="Calibri"/>
          <w:b/>
          <w:i/>
          <w:sz w:val="24"/>
          <w:szCs w:val="24"/>
        </w:rPr>
        <w:t>TCRS) Hybrid Plan</w:t>
      </w:r>
      <w:r w:rsidRPr="009714E6">
        <w:rPr>
          <w:rFonts w:ascii="Calibri" w:hAnsi="Calibri" w:cs="Calibri"/>
          <w:sz w:val="24"/>
          <w:szCs w:val="24"/>
        </w:rPr>
        <w:t xml:space="preserve"> or (b) </w:t>
      </w:r>
      <w:r w:rsidRPr="009714E6">
        <w:rPr>
          <w:rFonts w:ascii="Calibri" w:hAnsi="Calibri" w:cs="Calibri"/>
          <w:b/>
          <w:i/>
          <w:sz w:val="24"/>
          <w:szCs w:val="24"/>
        </w:rPr>
        <w:t>Optional Retirement Plan (ORP)</w:t>
      </w:r>
      <w:r w:rsidRPr="009714E6">
        <w:rPr>
          <w:rFonts w:ascii="Calibri" w:hAnsi="Calibri" w:cs="Calibri"/>
          <w:sz w:val="24"/>
          <w:szCs w:val="24"/>
        </w:rPr>
        <w:t>.  Below is a summary of each option:</w:t>
      </w:r>
    </w:p>
    <w:p w:rsidR="009714E6" w:rsidRPr="00D93313" w:rsidRDefault="009714E6" w:rsidP="009714E6">
      <w:pPr>
        <w:spacing w:before="180" w:after="150" w:line="330" w:lineRule="atLeast"/>
        <w:rPr>
          <w:rFonts w:ascii="Calibri" w:hAnsi="Calibri" w:cs="Calibri"/>
        </w:rPr>
      </w:pPr>
    </w:p>
    <w:p w:rsidR="009714E6" w:rsidRPr="009714E6" w:rsidRDefault="009714E6" w:rsidP="009714E6">
      <w:pPr>
        <w:pStyle w:val="Heading3"/>
        <w:ind w:left="0"/>
        <w:jc w:val="center"/>
        <w:rPr>
          <w:rFonts w:ascii="Calibri" w:hAnsi="Calibri" w:cs="Calibri"/>
          <w:color w:val="auto"/>
          <w:sz w:val="24"/>
          <w:szCs w:val="24"/>
        </w:rPr>
      </w:pPr>
      <w:r w:rsidRPr="009714E6">
        <w:rPr>
          <w:rStyle w:val="subtitle1"/>
          <w:rFonts w:ascii="Calibri" w:hAnsi="Calibri" w:cs="Calibri"/>
          <w:bCs w:val="0"/>
          <w:color w:val="auto"/>
          <w:sz w:val="24"/>
          <w:szCs w:val="24"/>
        </w:rPr>
        <w:t>Tennessee Consolidated Retirement System (TCRS) Hybrid Plan</w:t>
      </w:r>
    </w:p>
    <w:p w:rsidR="009714E6" w:rsidRPr="009714E6" w:rsidRDefault="009714E6" w:rsidP="009714E6">
      <w:pPr>
        <w:ind w:firstLine="720"/>
        <w:rPr>
          <w:rFonts w:ascii="Calibri" w:hAnsi="Calibri" w:cs="Calibri"/>
          <w:sz w:val="24"/>
          <w:szCs w:val="24"/>
        </w:rPr>
      </w:pPr>
    </w:p>
    <w:p w:rsidR="009714E6" w:rsidRPr="009714E6" w:rsidRDefault="009714E6" w:rsidP="009714E6">
      <w:pPr>
        <w:jc w:val="both"/>
        <w:rPr>
          <w:rFonts w:ascii="Calibri" w:hAnsi="Calibri" w:cs="Calibri"/>
          <w:sz w:val="24"/>
          <w:szCs w:val="24"/>
        </w:rPr>
      </w:pPr>
      <w:r w:rsidRPr="009714E6">
        <w:rPr>
          <w:rFonts w:ascii="Calibri" w:hAnsi="Calibri" w:cs="Calibri"/>
          <w:sz w:val="24"/>
          <w:szCs w:val="24"/>
        </w:rPr>
        <w:t>The TCRS plan has two components, a defined benefit plan and a defined contribution plan, and accordingly is referred to as the Hybrid Plan. Please see below for IRS definitions:</w:t>
      </w:r>
    </w:p>
    <w:p w:rsidR="009714E6" w:rsidRPr="005015D0" w:rsidRDefault="009714E6" w:rsidP="009714E6">
      <w:pPr>
        <w:ind w:left="720"/>
        <w:jc w:val="both"/>
        <w:rPr>
          <w:rFonts w:ascii="Calibri" w:hAnsi="Calibri" w:cs="Calibri"/>
          <w:sz w:val="4"/>
          <w:szCs w:val="4"/>
        </w:rPr>
      </w:pPr>
    </w:p>
    <w:p w:rsidR="009714E6" w:rsidRPr="009714E6" w:rsidRDefault="009714E6" w:rsidP="009714E6">
      <w:pPr>
        <w:jc w:val="both"/>
        <w:rPr>
          <w:rFonts w:ascii="Calibri" w:hAnsi="Calibri" w:cs="Calibri"/>
          <w:sz w:val="24"/>
          <w:szCs w:val="24"/>
        </w:rPr>
      </w:pPr>
      <w:r w:rsidRPr="009714E6">
        <w:rPr>
          <w:rFonts w:ascii="Calibri" w:hAnsi="Calibri" w:cs="Calibri"/>
          <w:sz w:val="24"/>
          <w:szCs w:val="24"/>
          <w:u w:val="single"/>
        </w:rPr>
        <w:t>Defined Benefit Plan</w:t>
      </w:r>
      <w:r w:rsidRPr="009714E6">
        <w:rPr>
          <w:rFonts w:ascii="Calibri" w:hAnsi="Calibri" w:cs="Calibri"/>
          <w:sz w:val="24"/>
          <w:szCs w:val="24"/>
        </w:rPr>
        <w:t xml:space="preserve"> - Also known as a traditional pension plan, this plan promises the participant a specified monthly benefit at retirement. Often, the benefit is based on factors such as the participant’s salary, age and the number of years he or she worked for the employer.  The benefit is commonly calculated through a plan formula that considers such factors as salary and service.</w:t>
      </w:r>
    </w:p>
    <w:p w:rsidR="009714E6" w:rsidRPr="005015D0" w:rsidRDefault="009714E6" w:rsidP="009714E6">
      <w:pPr>
        <w:ind w:left="720"/>
        <w:jc w:val="both"/>
        <w:rPr>
          <w:rFonts w:ascii="Calibri" w:hAnsi="Calibri" w:cs="Calibri"/>
          <w:sz w:val="4"/>
          <w:szCs w:val="4"/>
        </w:rPr>
      </w:pPr>
    </w:p>
    <w:p w:rsidR="009714E6" w:rsidRPr="009714E6" w:rsidRDefault="009714E6" w:rsidP="009714E6">
      <w:pPr>
        <w:jc w:val="both"/>
        <w:rPr>
          <w:rFonts w:ascii="Calibri" w:hAnsi="Calibri" w:cs="Calibri"/>
          <w:sz w:val="24"/>
          <w:szCs w:val="24"/>
        </w:rPr>
      </w:pPr>
      <w:r w:rsidRPr="009714E6">
        <w:rPr>
          <w:rFonts w:ascii="Calibri" w:hAnsi="Calibri" w:cs="Calibri"/>
          <w:sz w:val="24"/>
          <w:szCs w:val="24"/>
          <w:u w:val="single"/>
        </w:rPr>
        <w:t>Defined Contribution Plan</w:t>
      </w:r>
      <w:r w:rsidRPr="009714E6">
        <w:rPr>
          <w:rFonts w:ascii="Calibri" w:hAnsi="Calibri" w:cs="Calibri"/>
          <w:sz w:val="24"/>
          <w:szCs w:val="24"/>
        </w:rPr>
        <w:t xml:space="preserve"> -  </w:t>
      </w:r>
      <w:r w:rsidRPr="009714E6">
        <w:rPr>
          <w:rStyle w:val="apple-converted-space"/>
          <w:rFonts w:ascii="Arial" w:hAnsi="Arial" w:cs="Arial"/>
          <w:color w:val="000000"/>
          <w:sz w:val="24"/>
          <w:szCs w:val="24"/>
          <w:shd w:val="clear" w:color="auto" w:fill="FFFFFF"/>
        </w:rPr>
        <w:t> </w:t>
      </w:r>
      <w:r w:rsidRPr="009714E6">
        <w:rPr>
          <w:rFonts w:ascii="Calibri" w:hAnsi="Calibri" w:cs="Calibri"/>
          <w:sz w:val="24"/>
          <w:szCs w:val="24"/>
        </w:rPr>
        <w:t>Contributions are made to the employee’s individual account under the plan (e.g. 401k). The amount in the account at distribution includes the contributions and investment gains or losses, minus any investment and administrative fees. The contributions and earnings are not taxed until distribution. The value of the account will change based on contributions and the value and performance of the investments.</w:t>
      </w:r>
    </w:p>
    <w:p w:rsidR="005015D0" w:rsidRDefault="005015D0" w:rsidP="009714E6">
      <w:pPr>
        <w:rPr>
          <w:rFonts w:ascii="Calibri" w:hAnsi="Calibri" w:cs="Calibri"/>
          <w:sz w:val="24"/>
          <w:szCs w:val="24"/>
        </w:rPr>
      </w:pPr>
    </w:p>
    <w:p w:rsidR="009714E6" w:rsidRPr="009714E6" w:rsidRDefault="009714E6" w:rsidP="009714E6">
      <w:pPr>
        <w:rPr>
          <w:rFonts w:ascii="Calibri" w:hAnsi="Calibri" w:cs="Calibri"/>
          <w:sz w:val="24"/>
          <w:szCs w:val="24"/>
        </w:rPr>
      </w:pPr>
      <w:r w:rsidRPr="009714E6">
        <w:rPr>
          <w:rFonts w:ascii="Calibri" w:hAnsi="Calibri" w:cs="Calibri"/>
          <w:sz w:val="24"/>
          <w:szCs w:val="24"/>
        </w:rPr>
        <w:lastRenderedPageBreak/>
        <w:t>Contributions and Match:</w:t>
      </w:r>
    </w:p>
    <w:tbl>
      <w:tblPr>
        <w:tblW w:w="10070" w:type="dxa"/>
        <w:tblCellMar>
          <w:left w:w="0" w:type="dxa"/>
          <w:right w:w="0" w:type="dxa"/>
        </w:tblCellMar>
        <w:tblLook w:val="0600" w:firstRow="0" w:lastRow="0" w:firstColumn="0" w:lastColumn="0" w:noHBand="1" w:noVBand="1"/>
      </w:tblPr>
      <w:tblGrid>
        <w:gridCol w:w="3860"/>
        <w:gridCol w:w="2070"/>
        <w:gridCol w:w="2070"/>
        <w:gridCol w:w="2070"/>
      </w:tblGrid>
      <w:tr w:rsidR="009714E6" w:rsidRPr="00B337C3"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B337C3" w:rsidRDefault="009714E6" w:rsidP="00175807">
            <w:pPr>
              <w:rPr>
                <w:rFonts w:ascii="Calibri" w:hAnsi="Calibri"/>
              </w:rPr>
            </w:pPr>
            <w:r w:rsidRPr="00B337C3">
              <w:rPr>
                <w:rFonts w:ascii="Calibri" w:hAnsi="Calibri"/>
              </w:rPr>
              <w:t> </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B337C3" w:rsidRDefault="009714E6" w:rsidP="00175807">
            <w:pPr>
              <w:jc w:val="center"/>
              <w:rPr>
                <w:rFonts w:ascii="Calibri" w:hAnsi="Calibri"/>
              </w:rPr>
            </w:pPr>
            <w:r w:rsidRPr="00B337C3">
              <w:rPr>
                <w:rFonts w:ascii="Calibri" w:hAnsi="Calibri"/>
              </w:rPr>
              <w:t>Defined Benefit</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B337C3" w:rsidRDefault="009714E6" w:rsidP="00175807">
            <w:pPr>
              <w:jc w:val="center"/>
              <w:rPr>
                <w:rFonts w:ascii="Calibri" w:hAnsi="Calibri"/>
              </w:rPr>
            </w:pPr>
            <w:r w:rsidRPr="00B337C3">
              <w:rPr>
                <w:rFonts w:ascii="Calibri" w:hAnsi="Calibri"/>
              </w:rPr>
              <w:t>Defined Contribution</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B337C3" w:rsidRDefault="009714E6" w:rsidP="00175807">
            <w:pPr>
              <w:jc w:val="center"/>
              <w:rPr>
                <w:rFonts w:ascii="Calibri" w:hAnsi="Calibri"/>
              </w:rPr>
            </w:pPr>
            <w:r w:rsidRPr="00B337C3">
              <w:rPr>
                <w:rFonts w:ascii="Calibri" w:hAnsi="Calibri"/>
              </w:rPr>
              <w:t>Total</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Employer Contributions</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6D13F0" w:rsidP="00175807">
            <w:pPr>
              <w:jc w:val="center"/>
              <w:rPr>
                <w:rFonts w:ascii="Calibri" w:hAnsi="Calibri"/>
              </w:rPr>
            </w:pPr>
            <w:r>
              <w:rPr>
                <w:rFonts w:ascii="Calibri" w:hAnsi="Calibri"/>
              </w:rPr>
              <w:t>3.87</w:t>
            </w:r>
            <w:r w:rsidR="009714E6" w:rsidRPr="00E9655D">
              <w:rPr>
                <w:rFonts w:ascii="Calibri" w:hAnsi="Calibri"/>
              </w:rPr>
              <w:t>%</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FC76C5" w:rsidP="00175807">
            <w:pPr>
              <w:jc w:val="center"/>
              <w:rPr>
                <w:rFonts w:ascii="Calibri" w:hAnsi="Calibri"/>
              </w:rPr>
            </w:pPr>
            <w:r>
              <w:rPr>
                <w:rFonts w:ascii="Calibri" w:hAnsi="Calibri"/>
              </w:rPr>
              <w:t>8.87</w:t>
            </w:r>
            <w:r w:rsidR="009714E6" w:rsidRPr="00E9655D">
              <w:rPr>
                <w:rFonts w:ascii="Calibri" w:hAnsi="Calibri"/>
              </w:rPr>
              <w:t>%</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Required</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0%</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w:t>
            </w:r>
            <w:r>
              <w:rPr>
                <w:rFonts w:ascii="Calibri" w:hAnsi="Calibri"/>
              </w:rPr>
              <w:t>yee Contributions: Auto-enroll</w:t>
            </w:r>
            <w:r w:rsidRPr="00E9655D">
              <w:rPr>
                <w:rFonts w:ascii="Calibri" w:hAnsi="Calibri"/>
              </w:rPr>
              <w:t xml:space="preserve"> (1)</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2%</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2%</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Voluntary (2)</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IRS</w:t>
            </w:r>
            <w:r w:rsidRPr="00E9655D">
              <w:rPr>
                <w:rFonts w:ascii="Calibri" w:hAnsi="Calibri"/>
              </w:rPr>
              <w:t xml:space="preserve"> Limit</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IRS</w:t>
            </w:r>
            <w:r w:rsidRPr="00E9655D">
              <w:rPr>
                <w:rFonts w:ascii="Calibri" w:hAnsi="Calibri"/>
              </w:rPr>
              <w:t xml:space="preserve"> Limit</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Employer Contributions: 401k (3)</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$50 match</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$50 match</w:t>
            </w:r>
          </w:p>
        </w:tc>
      </w:tr>
      <w:tr w:rsidR="009714E6" w:rsidRPr="00E9655D" w:rsidTr="009714E6">
        <w:trPr>
          <w:trHeight w:val="301"/>
        </w:trPr>
        <w:tc>
          <w:tcPr>
            <w:tcW w:w="38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Total (excluding $50 match)</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FC76C5" w:rsidP="00175807">
            <w:pPr>
              <w:jc w:val="center"/>
              <w:rPr>
                <w:rFonts w:ascii="Calibri" w:hAnsi="Calibri"/>
              </w:rPr>
            </w:pPr>
            <w:r>
              <w:rPr>
                <w:rFonts w:ascii="Calibri" w:hAnsi="Calibri"/>
              </w:rPr>
              <w:t>8.87</w:t>
            </w:r>
            <w:r w:rsidR="009714E6" w:rsidRPr="00E9655D">
              <w:rPr>
                <w:rFonts w:ascii="Calibri" w:hAnsi="Calibri"/>
              </w:rPr>
              <w:t>%</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7%</w:t>
            </w:r>
          </w:p>
        </w:tc>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FC76C5" w:rsidP="00175807">
            <w:pPr>
              <w:jc w:val="center"/>
              <w:rPr>
                <w:rFonts w:ascii="Calibri" w:hAnsi="Calibri"/>
              </w:rPr>
            </w:pPr>
            <w:r>
              <w:rPr>
                <w:rFonts w:ascii="Calibri" w:hAnsi="Calibri"/>
              </w:rPr>
              <w:t>15.87</w:t>
            </w:r>
            <w:r w:rsidR="009714E6" w:rsidRPr="00E9655D">
              <w:rPr>
                <w:rFonts w:ascii="Calibri" w:hAnsi="Calibri"/>
              </w:rPr>
              <w:t>%</w:t>
            </w:r>
          </w:p>
        </w:tc>
      </w:tr>
    </w:tbl>
    <w:p w:rsidR="009714E6" w:rsidRPr="00E9655D" w:rsidRDefault="009714E6" w:rsidP="009714E6">
      <w:pPr>
        <w:pStyle w:val="ListParagraph"/>
        <w:numPr>
          <w:ilvl w:val="0"/>
          <w:numId w:val="3"/>
        </w:numPr>
        <w:spacing w:after="200" w:line="276" w:lineRule="auto"/>
        <w:rPr>
          <w:rFonts w:ascii="Calibri" w:hAnsi="Calibri"/>
          <w:sz w:val="18"/>
          <w:szCs w:val="18"/>
        </w:rPr>
      </w:pPr>
      <w:r w:rsidRPr="00E9655D">
        <w:rPr>
          <w:rFonts w:ascii="Calibri" w:hAnsi="Calibri"/>
          <w:sz w:val="18"/>
          <w:szCs w:val="18"/>
        </w:rPr>
        <w:t xml:space="preserve">Employees may </w:t>
      </w:r>
      <w:r>
        <w:rPr>
          <w:rFonts w:ascii="Calibri" w:hAnsi="Calibri"/>
          <w:sz w:val="18"/>
          <w:szCs w:val="18"/>
        </w:rPr>
        <w:t>opt out of the auto-enroll</w:t>
      </w:r>
      <w:r w:rsidRPr="00E9655D">
        <w:rPr>
          <w:rFonts w:ascii="Calibri" w:hAnsi="Calibri"/>
          <w:sz w:val="18"/>
          <w:szCs w:val="18"/>
        </w:rPr>
        <w:t xml:space="preserve"> contributions.</w:t>
      </w:r>
    </w:p>
    <w:p w:rsidR="009714E6" w:rsidRPr="00E9655D" w:rsidRDefault="009714E6" w:rsidP="009714E6">
      <w:pPr>
        <w:pStyle w:val="ListParagraph"/>
        <w:numPr>
          <w:ilvl w:val="0"/>
          <w:numId w:val="3"/>
        </w:numPr>
        <w:spacing w:after="200" w:line="276" w:lineRule="auto"/>
        <w:rPr>
          <w:rFonts w:ascii="Calibri" w:hAnsi="Calibri"/>
          <w:sz w:val="18"/>
          <w:szCs w:val="18"/>
        </w:rPr>
      </w:pPr>
      <w:r w:rsidRPr="00E9655D">
        <w:rPr>
          <w:rFonts w:ascii="Calibri" w:hAnsi="Calibri"/>
          <w:sz w:val="18"/>
          <w:szCs w:val="18"/>
        </w:rPr>
        <w:t>Employees may make additional voluntary contributions to the 401k, 457, and 403b plan up to Federal</w:t>
      </w:r>
      <w:r>
        <w:rPr>
          <w:rFonts w:ascii="Calibri" w:hAnsi="Calibri"/>
          <w:sz w:val="18"/>
          <w:szCs w:val="18"/>
        </w:rPr>
        <w:t xml:space="preserve"> IRS</w:t>
      </w:r>
      <w:r w:rsidRPr="00E9655D">
        <w:rPr>
          <w:rFonts w:ascii="Calibri" w:hAnsi="Calibri"/>
          <w:sz w:val="18"/>
          <w:szCs w:val="18"/>
        </w:rPr>
        <w:t xml:space="preserve"> limit.</w:t>
      </w:r>
    </w:p>
    <w:p w:rsidR="009714E6" w:rsidRPr="00E9655D" w:rsidRDefault="009714E6" w:rsidP="009714E6">
      <w:pPr>
        <w:pStyle w:val="ListParagraph"/>
        <w:numPr>
          <w:ilvl w:val="0"/>
          <w:numId w:val="3"/>
        </w:numPr>
        <w:spacing w:after="200" w:line="276" w:lineRule="auto"/>
        <w:rPr>
          <w:rFonts w:ascii="Calibri" w:hAnsi="Calibri"/>
          <w:sz w:val="18"/>
          <w:szCs w:val="18"/>
        </w:rPr>
      </w:pPr>
      <w:r w:rsidRPr="00E9655D">
        <w:rPr>
          <w:rFonts w:ascii="Calibri" w:hAnsi="Calibri"/>
          <w:sz w:val="18"/>
          <w:szCs w:val="18"/>
        </w:rPr>
        <w:t>Employer match</w:t>
      </w:r>
      <w:r>
        <w:rPr>
          <w:rFonts w:ascii="Calibri" w:hAnsi="Calibri"/>
          <w:sz w:val="18"/>
          <w:szCs w:val="18"/>
        </w:rPr>
        <w:t xml:space="preserve"> up to $50 per month</w:t>
      </w:r>
      <w:r w:rsidRPr="00E9655D">
        <w:rPr>
          <w:rFonts w:ascii="Calibri" w:hAnsi="Calibri"/>
          <w:sz w:val="18"/>
          <w:szCs w:val="18"/>
        </w:rPr>
        <w:t xml:space="preserve"> for employees contributing to 401k.</w:t>
      </w:r>
    </w:p>
    <w:p w:rsidR="009714E6" w:rsidRPr="009714E6" w:rsidRDefault="009714E6" w:rsidP="009714E6">
      <w:pPr>
        <w:rPr>
          <w:rFonts w:ascii="Calibri" w:hAnsi="Calibri" w:cs="Calibri"/>
          <w:sz w:val="24"/>
          <w:szCs w:val="24"/>
        </w:rPr>
      </w:pPr>
      <w:r w:rsidRPr="009714E6">
        <w:rPr>
          <w:rFonts w:ascii="Calibri" w:hAnsi="Calibri" w:cs="Calibri"/>
          <w:sz w:val="24"/>
          <w:szCs w:val="24"/>
        </w:rPr>
        <w:t>Vesting:</w:t>
      </w:r>
    </w:p>
    <w:tbl>
      <w:tblPr>
        <w:tblW w:w="10070" w:type="dxa"/>
        <w:tblCellMar>
          <w:left w:w="0" w:type="dxa"/>
          <w:right w:w="0" w:type="dxa"/>
        </w:tblCellMar>
        <w:tblLook w:val="0600" w:firstRow="0" w:lastRow="0" w:firstColumn="0" w:lastColumn="0" w:noHBand="1" w:noVBand="1"/>
      </w:tblPr>
      <w:tblGrid>
        <w:gridCol w:w="3320"/>
        <w:gridCol w:w="1710"/>
        <w:gridCol w:w="5040"/>
      </w:tblGrid>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b/>
              </w:rPr>
            </w:pPr>
            <w:r w:rsidRPr="00E9655D">
              <w:rPr>
                <w:rFonts w:ascii="Calibri" w:hAnsi="Calibri"/>
                <w:b/>
              </w:rPr>
              <w:t> Defined Benefit</w:t>
            </w:r>
            <w:r>
              <w:rPr>
                <w:rFonts w:ascii="Calibri" w:hAnsi="Calibri"/>
                <w:b/>
              </w:rPr>
              <w:t xml:space="preserve"> Plan</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Contribution Rate</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Vesting Rights</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Pr>
                <w:rFonts w:ascii="Calibri" w:hAnsi="Calibri"/>
              </w:rPr>
              <w:t>Employer Contributions</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FC76C5" w:rsidP="00175807">
            <w:pPr>
              <w:jc w:val="center"/>
              <w:rPr>
                <w:rFonts w:ascii="Calibri" w:hAnsi="Calibri"/>
              </w:rPr>
            </w:pPr>
            <w:r>
              <w:rPr>
                <w:rFonts w:ascii="Calibri" w:hAnsi="Calibri"/>
              </w:rPr>
              <w:t>3.87</w:t>
            </w:r>
            <w:r w:rsidR="009714E6">
              <w:rPr>
                <w:rFonts w:ascii="Calibri" w:hAnsi="Calibri"/>
              </w:rPr>
              <w:t>%</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327778" w:rsidRDefault="009714E6" w:rsidP="00175807">
            <w:pPr>
              <w:jc w:val="center"/>
              <w:rPr>
                <w:rFonts w:ascii="Calibri" w:hAnsi="Calibri"/>
              </w:rPr>
            </w:pPr>
            <w:r w:rsidRPr="00327778">
              <w:rPr>
                <w:rFonts w:ascii="Calibri" w:hAnsi="Calibri"/>
              </w:rPr>
              <w:t xml:space="preserve">5 years of service </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Required</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327778" w:rsidRDefault="009714E6" w:rsidP="00175807">
            <w:pPr>
              <w:jc w:val="center"/>
              <w:rPr>
                <w:rFonts w:ascii="Calibri" w:hAnsi="Calibri"/>
              </w:rPr>
            </w:pPr>
            <w:r w:rsidRPr="00327778">
              <w:rPr>
                <w:rFonts w:ascii="Calibri" w:hAnsi="Calibri"/>
              </w:rPr>
              <w:t>Immediate – including credited interest by TCRS</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b/>
              </w:rPr>
            </w:pPr>
            <w:r w:rsidRPr="00E9655D">
              <w:rPr>
                <w:rFonts w:ascii="Calibri" w:hAnsi="Calibri"/>
                <w:b/>
              </w:rPr>
              <w:t>Defined Contribution</w:t>
            </w:r>
            <w:r>
              <w:rPr>
                <w:rFonts w:ascii="Calibri" w:hAnsi="Calibri"/>
                <w:b/>
              </w:rPr>
              <w:t xml:space="preserve"> Plan</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327778">
              <w:rPr>
                <w:rFonts w:ascii="Calibri" w:hAnsi="Calibri"/>
                <w:b/>
              </w:rPr>
              <w:t>Contribution Rate</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327778">
              <w:rPr>
                <w:rFonts w:ascii="Calibri" w:hAnsi="Calibri"/>
                <w:b/>
              </w:rPr>
              <w:t>Vesting Rights</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Employer Contributi</w:t>
            </w:r>
            <w:r>
              <w:rPr>
                <w:rFonts w:ascii="Calibri" w:hAnsi="Calibri"/>
              </w:rPr>
              <w:t>ons</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5%</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0658B2" w:rsidRDefault="009714E6" w:rsidP="009714E6">
            <w:pPr>
              <w:jc w:val="center"/>
              <w:rPr>
                <w:rFonts w:ascii="Calibri" w:hAnsi="Calibri"/>
              </w:rPr>
            </w:pPr>
            <w:r w:rsidRPr="000658B2">
              <w:rPr>
                <w:rFonts w:ascii="Calibri" w:hAnsi="Calibri"/>
              </w:rPr>
              <w:t xml:space="preserve">Immediate – including earnings </w:t>
            </w:r>
            <w:r w:rsidRPr="00EC4C16">
              <w:rPr>
                <w:rFonts w:ascii="Calibri" w:hAnsi="Calibri"/>
                <w:sz w:val="18"/>
                <w:szCs w:val="18"/>
              </w:rPr>
              <w:t>(excluded from loans)</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w:t>
            </w:r>
            <w:r>
              <w:rPr>
                <w:rFonts w:ascii="Calibri" w:hAnsi="Calibri"/>
              </w:rPr>
              <w:t>yee Contributions: Auto-enroll</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2</w:t>
            </w:r>
            <w:r w:rsidRPr="00E9655D">
              <w:rPr>
                <w:rFonts w:ascii="Calibri" w:hAnsi="Calibri"/>
              </w:rPr>
              <w:t>%</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0658B2">
              <w:rPr>
                <w:rFonts w:ascii="Calibri" w:hAnsi="Calibri"/>
              </w:rPr>
              <w:t xml:space="preserve">Immediate – including earnings </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rPr>
                <w:rFonts w:ascii="Calibri" w:hAnsi="Calibri"/>
              </w:rPr>
            </w:pPr>
            <w:r>
              <w:rPr>
                <w:rFonts w:ascii="Calibri" w:hAnsi="Calibri"/>
              </w:rPr>
              <w:t>Employee Contributions: Voluntary</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jc w:val="center"/>
              <w:rPr>
                <w:rFonts w:ascii="Calibri" w:hAnsi="Calibri"/>
              </w:rPr>
            </w:pPr>
            <w:r>
              <w:rPr>
                <w:rFonts w:ascii="Calibri" w:hAnsi="Calibri"/>
              </w:rPr>
              <w:t>IRS Limit</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0658B2" w:rsidRDefault="009714E6" w:rsidP="00175807">
            <w:pPr>
              <w:jc w:val="center"/>
              <w:rPr>
                <w:rFonts w:ascii="Calibri" w:hAnsi="Calibri"/>
              </w:rPr>
            </w:pPr>
            <w:r w:rsidRPr="000658B2">
              <w:rPr>
                <w:rFonts w:ascii="Calibri" w:hAnsi="Calibri"/>
              </w:rPr>
              <w:t>Immediate – including earnings</w:t>
            </w:r>
          </w:p>
        </w:tc>
      </w:tr>
      <w:tr w:rsidR="009714E6" w:rsidRPr="00E9655D" w:rsidTr="009714E6">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E9655D" w:rsidRDefault="009714E6" w:rsidP="00175807">
            <w:pPr>
              <w:rPr>
                <w:rFonts w:ascii="Calibri" w:hAnsi="Calibri"/>
              </w:rPr>
            </w:pPr>
            <w:r>
              <w:rPr>
                <w:rFonts w:ascii="Calibri" w:hAnsi="Calibri"/>
              </w:rPr>
              <w:t>Employer Match</w:t>
            </w:r>
          </w:p>
        </w:tc>
        <w:tc>
          <w:tcPr>
            <w:tcW w:w="171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jc w:val="center"/>
              <w:rPr>
                <w:rFonts w:ascii="Calibri" w:hAnsi="Calibri"/>
              </w:rPr>
            </w:pPr>
            <w:r>
              <w:rPr>
                <w:rFonts w:ascii="Calibri" w:hAnsi="Calibri"/>
              </w:rPr>
              <w:t xml:space="preserve">Up to $50 </w:t>
            </w:r>
          </w:p>
        </w:tc>
        <w:tc>
          <w:tcPr>
            <w:tcW w:w="50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0658B2" w:rsidRDefault="009714E6" w:rsidP="009714E6">
            <w:pPr>
              <w:jc w:val="center"/>
              <w:rPr>
                <w:rFonts w:ascii="Calibri" w:hAnsi="Calibri"/>
              </w:rPr>
            </w:pPr>
            <w:r w:rsidRPr="000658B2">
              <w:rPr>
                <w:rFonts w:ascii="Calibri" w:hAnsi="Calibri"/>
              </w:rPr>
              <w:t xml:space="preserve">Immediate – including earnings </w:t>
            </w:r>
            <w:r w:rsidRPr="00EC4C16">
              <w:rPr>
                <w:rFonts w:ascii="Calibri" w:hAnsi="Calibri"/>
                <w:sz w:val="18"/>
                <w:szCs w:val="18"/>
              </w:rPr>
              <w:t>(excluded from loans)</w:t>
            </w:r>
          </w:p>
        </w:tc>
      </w:tr>
    </w:tbl>
    <w:p w:rsidR="009714E6" w:rsidRDefault="009714E6" w:rsidP="009714E6">
      <w:pPr>
        <w:rPr>
          <w:rFonts w:ascii="Calibri" w:hAnsi="Calibri" w:cs="Calibri"/>
        </w:rPr>
      </w:pPr>
    </w:p>
    <w:p w:rsidR="009714E6" w:rsidRPr="009714E6" w:rsidRDefault="009714E6" w:rsidP="009714E6">
      <w:pPr>
        <w:rPr>
          <w:rFonts w:ascii="Calibri" w:hAnsi="Calibri" w:cs="Calibri"/>
          <w:sz w:val="24"/>
          <w:szCs w:val="24"/>
        </w:rPr>
      </w:pPr>
      <w:r w:rsidRPr="009714E6">
        <w:rPr>
          <w:rFonts w:ascii="Calibri" w:hAnsi="Calibri" w:cs="Calibri"/>
          <w:sz w:val="24"/>
          <w:szCs w:val="24"/>
        </w:rPr>
        <w:t>Welcome Packet:</w:t>
      </w:r>
    </w:p>
    <w:p w:rsidR="009714E6" w:rsidRPr="009714E6" w:rsidRDefault="009714E6" w:rsidP="009714E6">
      <w:pPr>
        <w:jc w:val="both"/>
        <w:rPr>
          <w:rFonts w:ascii="Calibri" w:hAnsi="Calibri" w:cs="Calibri"/>
          <w:sz w:val="24"/>
          <w:szCs w:val="24"/>
        </w:rPr>
      </w:pPr>
      <w:r w:rsidRPr="009714E6">
        <w:rPr>
          <w:rFonts w:ascii="Calibri" w:hAnsi="Calibri" w:cs="Calibri"/>
          <w:sz w:val="24"/>
          <w:szCs w:val="24"/>
        </w:rPr>
        <w:t xml:space="preserve">Employees electing to participate in the TCRS Hybrid Plan will receive an Active Member Welcome Packet.  This packet is mailed to the home address and will contain instructions on accessing Member Self-Service (MSS) and electing a beneficiary.  </w:t>
      </w:r>
    </w:p>
    <w:p w:rsidR="009714E6" w:rsidRDefault="009714E6" w:rsidP="009714E6">
      <w:pPr>
        <w:rPr>
          <w:rFonts w:ascii="Calibri" w:hAnsi="Calibri" w:cs="Calibri"/>
        </w:rPr>
      </w:pPr>
    </w:p>
    <w:p w:rsidR="00675874" w:rsidRDefault="00675874" w:rsidP="009714E6">
      <w:pPr>
        <w:pStyle w:val="Heading3"/>
        <w:ind w:left="0"/>
        <w:jc w:val="center"/>
        <w:rPr>
          <w:rFonts w:ascii="Calibri" w:hAnsi="Calibri" w:cs="Calibri"/>
          <w:b/>
          <w:color w:val="auto"/>
          <w:sz w:val="24"/>
          <w:szCs w:val="24"/>
        </w:rPr>
      </w:pPr>
    </w:p>
    <w:p w:rsidR="00675874" w:rsidRPr="00675874" w:rsidRDefault="00675874" w:rsidP="00675874"/>
    <w:p w:rsidR="00675874" w:rsidRDefault="00675874" w:rsidP="009714E6">
      <w:pPr>
        <w:pStyle w:val="Heading3"/>
        <w:ind w:left="0"/>
        <w:jc w:val="center"/>
        <w:rPr>
          <w:rFonts w:ascii="Calibri" w:hAnsi="Calibri" w:cs="Calibri"/>
          <w:b/>
          <w:color w:val="auto"/>
          <w:sz w:val="24"/>
          <w:szCs w:val="24"/>
        </w:rPr>
      </w:pPr>
    </w:p>
    <w:p w:rsidR="00675874" w:rsidRDefault="00675874" w:rsidP="009714E6">
      <w:pPr>
        <w:pStyle w:val="Heading3"/>
        <w:ind w:left="0"/>
        <w:jc w:val="center"/>
        <w:rPr>
          <w:rFonts w:ascii="Calibri" w:hAnsi="Calibri" w:cs="Calibri"/>
          <w:b/>
          <w:color w:val="auto"/>
          <w:sz w:val="24"/>
          <w:szCs w:val="24"/>
        </w:rPr>
      </w:pPr>
    </w:p>
    <w:p w:rsidR="00675874" w:rsidRPr="00675874" w:rsidRDefault="00675874" w:rsidP="00675874"/>
    <w:p w:rsidR="00675874" w:rsidRDefault="00675874" w:rsidP="009714E6">
      <w:pPr>
        <w:pStyle w:val="Heading3"/>
        <w:ind w:left="0"/>
        <w:jc w:val="center"/>
        <w:rPr>
          <w:rFonts w:ascii="Calibri" w:hAnsi="Calibri" w:cs="Calibri"/>
          <w:b/>
          <w:color w:val="auto"/>
          <w:sz w:val="24"/>
          <w:szCs w:val="24"/>
        </w:rPr>
      </w:pPr>
    </w:p>
    <w:p w:rsidR="00675874" w:rsidRPr="00675874" w:rsidRDefault="00675874" w:rsidP="00675874"/>
    <w:p w:rsidR="009714E6" w:rsidRDefault="009714E6" w:rsidP="009714E6">
      <w:pPr>
        <w:pStyle w:val="Heading3"/>
        <w:ind w:left="0"/>
        <w:jc w:val="center"/>
        <w:rPr>
          <w:rFonts w:ascii="Calibri" w:hAnsi="Calibri" w:cs="Calibri"/>
          <w:b/>
          <w:color w:val="auto"/>
          <w:sz w:val="24"/>
          <w:szCs w:val="24"/>
        </w:rPr>
      </w:pPr>
      <w:r w:rsidRPr="009714E6">
        <w:rPr>
          <w:rFonts w:ascii="Calibri" w:hAnsi="Calibri" w:cs="Calibri"/>
          <w:b/>
          <w:color w:val="auto"/>
          <w:sz w:val="24"/>
          <w:szCs w:val="24"/>
        </w:rPr>
        <w:lastRenderedPageBreak/>
        <w:t>Optional Retirement Plan (ORP)</w:t>
      </w:r>
    </w:p>
    <w:p w:rsidR="009714E6" w:rsidRPr="009714E6" w:rsidRDefault="009714E6" w:rsidP="009714E6">
      <w:pPr>
        <w:spacing w:before="180" w:after="150" w:line="330" w:lineRule="atLeast"/>
        <w:rPr>
          <w:rFonts w:ascii="Calibri" w:hAnsi="Calibri" w:cs="Calibri"/>
          <w:sz w:val="24"/>
          <w:szCs w:val="24"/>
        </w:rPr>
      </w:pPr>
      <w:r w:rsidRPr="009714E6">
        <w:rPr>
          <w:rFonts w:ascii="Calibri" w:hAnsi="Calibri" w:cs="Calibri"/>
          <w:sz w:val="24"/>
          <w:szCs w:val="24"/>
        </w:rPr>
        <w:t xml:space="preserve">The ORP is a "defined contribution" plan. </w:t>
      </w:r>
      <w:r w:rsidR="00140913">
        <w:rPr>
          <w:rFonts w:ascii="Calibri" w:hAnsi="Calibri" w:cs="Calibri"/>
          <w:sz w:val="24"/>
          <w:szCs w:val="24"/>
        </w:rPr>
        <w:t xml:space="preserve"> </w:t>
      </w:r>
      <w:r w:rsidRPr="009714E6">
        <w:rPr>
          <w:rFonts w:ascii="Calibri" w:hAnsi="Calibri" w:cs="Calibri"/>
          <w:sz w:val="24"/>
          <w:szCs w:val="24"/>
        </w:rPr>
        <w:t xml:space="preserve">The features of </w:t>
      </w:r>
      <w:r w:rsidR="00140913">
        <w:rPr>
          <w:rFonts w:ascii="Calibri" w:hAnsi="Calibri" w:cs="Calibri"/>
          <w:sz w:val="24"/>
          <w:szCs w:val="24"/>
        </w:rPr>
        <w:t>the</w:t>
      </w:r>
      <w:r w:rsidRPr="009714E6">
        <w:rPr>
          <w:rFonts w:ascii="Calibri" w:hAnsi="Calibri" w:cs="Calibri"/>
          <w:sz w:val="24"/>
          <w:szCs w:val="24"/>
        </w:rPr>
        <w:t xml:space="preserve"> plan are:</w:t>
      </w:r>
    </w:p>
    <w:p w:rsidR="009714E6" w:rsidRPr="009714E6" w:rsidRDefault="009714E6" w:rsidP="009714E6">
      <w:pPr>
        <w:numPr>
          <w:ilvl w:val="0"/>
          <w:numId w:val="1"/>
        </w:numPr>
        <w:spacing w:after="100" w:afterAutospacing="1" w:line="330" w:lineRule="atLeast"/>
        <w:rPr>
          <w:rFonts w:ascii="Calibri" w:hAnsi="Calibri" w:cs="Calibri"/>
          <w:sz w:val="24"/>
          <w:szCs w:val="24"/>
        </w:rPr>
      </w:pPr>
      <w:r w:rsidRPr="009714E6">
        <w:rPr>
          <w:rFonts w:ascii="Calibri" w:hAnsi="Calibri" w:cs="Calibri"/>
          <w:sz w:val="24"/>
          <w:szCs w:val="24"/>
        </w:rPr>
        <w:t>A participant directed investment program.</w:t>
      </w:r>
    </w:p>
    <w:p w:rsidR="009714E6" w:rsidRPr="009714E6" w:rsidRDefault="009714E6" w:rsidP="009714E6">
      <w:pPr>
        <w:numPr>
          <w:ilvl w:val="0"/>
          <w:numId w:val="1"/>
        </w:numPr>
        <w:spacing w:after="100" w:afterAutospacing="1" w:line="330" w:lineRule="atLeast"/>
        <w:rPr>
          <w:rFonts w:ascii="Calibri" w:hAnsi="Calibri" w:cs="Calibri"/>
          <w:sz w:val="24"/>
          <w:szCs w:val="24"/>
        </w:rPr>
      </w:pPr>
      <w:r w:rsidRPr="009714E6">
        <w:rPr>
          <w:rFonts w:ascii="Calibri" w:hAnsi="Calibri" w:cs="Calibri"/>
          <w:sz w:val="24"/>
          <w:szCs w:val="24"/>
        </w:rPr>
        <w:t>The amount of any future benefit will be determined by the member's account balance.</w:t>
      </w:r>
    </w:p>
    <w:p w:rsidR="009714E6" w:rsidRPr="009714E6" w:rsidRDefault="009714E6" w:rsidP="009714E6">
      <w:pPr>
        <w:numPr>
          <w:ilvl w:val="0"/>
          <w:numId w:val="1"/>
        </w:numPr>
        <w:spacing w:after="100" w:afterAutospacing="1" w:line="330" w:lineRule="atLeast"/>
        <w:rPr>
          <w:rFonts w:ascii="Calibri" w:hAnsi="Calibri" w:cs="Calibri"/>
          <w:sz w:val="24"/>
          <w:szCs w:val="24"/>
        </w:rPr>
      </w:pPr>
      <w:r w:rsidRPr="009714E6">
        <w:rPr>
          <w:rFonts w:ascii="Calibri" w:hAnsi="Calibri" w:cs="Calibri"/>
          <w:sz w:val="24"/>
          <w:szCs w:val="24"/>
        </w:rPr>
        <w:t>Employer contributions are credited to each ORP member's account during service.</w:t>
      </w:r>
    </w:p>
    <w:p w:rsidR="009714E6" w:rsidRPr="009714E6" w:rsidRDefault="009714E6" w:rsidP="009714E6">
      <w:pPr>
        <w:numPr>
          <w:ilvl w:val="0"/>
          <w:numId w:val="1"/>
        </w:numPr>
        <w:spacing w:after="100" w:afterAutospacing="1" w:line="330" w:lineRule="atLeast"/>
        <w:rPr>
          <w:rFonts w:ascii="Calibri" w:hAnsi="Calibri" w:cs="Calibri"/>
          <w:sz w:val="24"/>
          <w:szCs w:val="24"/>
        </w:rPr>
      </w:pPr>
      <w:r w:rsidRPr="009714E6">
        <w:rPr>
          <w:rFonts w:ascii="Calibri" w:hAnsi="Calibri" w:cs="Calibri"/>
          <w:sz w:val="24"/>
          <w:szCs w:val="24"/>
        </w:rPr>
        <w:t xml:space="preserve">The employer contributes 9% of gross salary covered by Social Security. </w:t>
      </w:r>
    </w:p>
    <w:p w:rsidR="009714E6" w:rsidRPr="009714E6" w:rsidRDefault="009714E6" w:rsidP="009714E6">
      <w:pPr>
        <w:rPr>
          <w:rFonts w:ascii="Calibri" w:hAnsi="Calibri" w:cs="Calibri"/>
          <w:sz w:val="24"/>
          <w:szCs w:val="24"/>
        </w:rPr>
      </w:pPr>
      <w:r w:rsidRPr="009714E6">
        <w:rPr>
          <w:rFonts w:ascii="Calibri" w:hAnsi="Calibri" w:cs="Calibri"/>
          <w:sz w:val="24"/>
          <w:szCs w:val="24"/>
        </w:rPr>
        <w:t>Contributions and Match:</w:t>
      </w:r>
    </w:p>
    <w:tbl>
      <w:tblPr>
        <w:tblW w:w="10070" w:type="dxa"/>
        <w:tblCellMar>
          <w:left w:w="0" w:type="dxa"/>
          <w:right w:w="0" w:type="dxa"/>
        </w:tblCellMar>
        <w:tblLook w:val="0600" w:firstRow="0" w:lastRow="0" w:firstColumn="0" w:lastColumn="0" w:noHBand="1" w:noVBand="1"/>
      </w:tblPr>
      <w:tblGrid>
        <w:gridCol w:w="3680"/>
        <w:gridCol w:w="2160"/>
        <w:gridCol w:w="2250"/>
        <w:gridCol w:w="1980"/>
      </w:tblGrid>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b/>
              </w:rPr>
            </w:pPr>
            <w:r w:rsidRPr="00E9655D">
              <w:rPr>
                <w:rFonts w:ascii="Calibri" w:hAnsi="Calibri"/>
                <w:b/>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Pr>
                <w:rFonts w:ascii="Calibri" w:hAnsi="Calibri"/>
                <w:b/>
              </w:rPr>
              <w:t>ORP</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Defined Contribution</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Total</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Employer Contributions</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9</w:t>
            </w:r>
            <w:r w:rsidRPr="00E9655D">
              <w:rPr>
                <w:rFonts w:ascii="Calibri" w:hAnsi="Calibri"/>
              </w:rPr>
              <w:t>%</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0</w:t>
            </w:r>
            <w:r w:rsidRPr="00E9655D">
              <w:rPr>
                <w:rFonts w:ascii="Calibri" w:hAnsi="Calibri"/>
              </w:rPr>
              <w:t>%</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9%</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Required</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0%</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w:t>
            </w:r>
            <w:r>
              <w:rPr>
                <w:rFonts w:ascii="Calibri" w:hAnsi="Calibri"/>
              </w:rPr>
              <w:t>yee Contributions: Auto-enroll</w:t>
            </w:r>
            <w:r w:rsidRPr="00E9655D">
              <w:rPr>
                <w:rFonts w:ascii="Calibri" w:hAnsi="Calibri"/>
              </w:rPr>
              <w:t xml:space="preserve"> (1)</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2%</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2%</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Voluntary (2)</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IRS</w:t>
            </w:r>
            <w:r w:rsidRPr="00E9655D">
              <w:rPr>
                <w:rFonts w:ascii="Calibri" w:hAnsi="Calibri"/>
              </w:rPr>
              <w:t xml:space="preserve"> Limit</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IRS</w:t>
            </w:r>
            <w:r w:rsidRPr="00E9655D">
              <w:rPr>
                <w:rFonts w:ascii="Calibri" w:hAnsi="Calibri"/>
              </w:rPr>
              <w:t xml:space="preserve"> Limit</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Employer Contributions: 401k (3)</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NA</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$50 match</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$50 match</w:t>
            </w:r>
          </w:p>
        </w:tc>
      </w:tr>
      <w:tr w:rsidR="009714E6" w:rsidRPr="00E9655D" w:rsidTr="009714E6">
        <w:trPr>
          <w:trHeight w:val="301"/>
        </w:trPr>
        <w:tc>
          <w:tcPr>
            <w:tcW w:w="36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Total (excluding $50 match)</w:t>
            </w:r>
          </w:p>
        </w:tc>
        <w:tc>
          <w:tcPr>
            <w:tcW w:w="216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14</w:t>
            </w:r>
            <w:r w:rsidRPr="00E9655D">
              <w:rPr>
                <w:rFonts w:ascii="Calibri" w:hAnsi="Calibri"/>
              </w:rPr>
              <w:t>%</w:t>
            </w:r>
          </w:p>
        </w:tc>
        <w:tc>
          <w:tcPr>
            <w:tcW w:w="22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2</w:t>
            </w:r>
            <w:r w:rsidRPr="00E9655D">
              <w:rPr>
                <w:rFonts w:ascii="Calibri" w:hAnsi="Calibri"/>
              </w:rPr>
              <w:t>%</w:t>
            </w:r>
          </w:p>
        </w:tc>
        <w:tc>
          <w:tcPr>
            <w:tcW w:w="198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16%</w:t>
            </w:r>
          </w:p>
        </w:tc>
      </w:tr>
    </w:tbl>
    <w:p w:rsidR="009714E6" w:rsidRPr="00E9655D" w:rsidRDefault="009714E6" w:rsidP="009714E6">
      <w:pPr>
        <w:pStyle w:val="ListParagraph"/>
        <w:numPr>
          <w:ilvl w:val="0"/>
          <w:numId w:val="4"/>
        </w:numPr>
        <w:spacing w:after="200" w:line="276" w:lineRule="auto"/>
        <w:rPr>
          <w:rFonts w:ascii="Calibri" w:hAnsi="Calibri"/>
          <w:sz w:val="18"/>
          <w:szCs w:val="18"/>
        </w:rPr>
      </w:pPr>
      <w:r w:rsidRPr="00E9655D">
        <w:rPr>
          <w:rFonts w:ascii="Calibri" w:hAnsi="Calibri"/>
          <w:sz w:val="18"/>
          <w:szCs w:val="18"/>
        </w:rPr>
        <w:t xml:space="preserve">Employees may </w:t>
      </w:r>
      <w:r>
        <w:rPr>
          <w:rFonts w:ascii="Calibri" w:hAnsi="Calibri"/>
          <w:sz w:val="18"/>
          <w:szCs w:val="18"/>
        </w:rPr>
        <w:t>opt out of the auto-enroll</w:t>
      </w:r>
      <w:r w:rsidRPr="00E9655D">
        <w:rPr>
          <w:rFonts w:ascii="Calibri" w:hAnsi="Calibri"/>
          <w:sz w:val="18"/>
          <w:szCs w:val="18"/>
        </w:rPr>
        <w:t xml:space="preserve"> contributions.</w:t>
      </w:r>
    </w:p>
    <w:p w:rsidR="009714E6" w:rsidRPr="00E9655D" w:rsidRDefault="009714E6" w:rsidP="009714E6">
      <w:pPr>
        <w:pStyle w:val="ListParagraph"/>
        <w:numPr>
          <w:ilvl w:val="0"/>
          <w:numId w:val="4"/>
        </w:numPr>
        <w:spacing w:after="200" w:line="276" w:lineRule="auto"/>
        <w:rPr>
          <w:rFonts w:ascii="Calibri" w:hAnsi="Calibri"/>
          <w:sz w:val="18"/>
          <w:szCs w:val="18"/>
        </w:rPr>
      </w:pPr>
      <w:r w:rsidRPr="00E9655D">
        <w:rPr>
          <w:rFonts w:ascii="Calibri" w:hAnsi="Calibri"/>
          <w:sz w:val="18"/>
          <w:szCs w:val="18"/>
        </w:rPr>
        <w:t>Employees may make additional voluntary contributions to the 401k, 457, and 403b plan up to Federal</w:t>
      </w:r>
      <w:r>
        <w:rPr>
          <w:rFonts w:ascii="Calibri" w:hAnsi="Calibri"/>
          <w:sz w:val="18"/>
          <w:szCs w:val="18"/>
        </w:rPr>
        <w:t xml:space="preserve"> IRS</w:t>
      </w:r>
      <w:r w:rsidRPr="00E9655D">
        <w:rPr>
          <w:rFonts w:ascii="Calibri" w:hAnsi="Calibri"/>
          <w:sz w:val="18"/>
          <w:szCs w:val="18"/>
        </w:rPr>
        <w:t xml:space="preserve"> limit.</w:t>
      </w:r>
    </w:p>
    <w:p w:rsidR="009714E6" w:rsidRPr="00E9655D" w:rsidRDefault="009714E6" w:rsidP="009714E6">
      <w:pPr>
        <w:pStyle w:val="ListParagraph"/>
        <w:numPr>
          <w:ilvl w:val="0"/>
          <w:numId w:val="4"/>
        </w:numPr>
        <w:spacing w:after="200" w:line="276" w:lineRule="auto"/>
        <w:rPr>
          <w:rFonts w:ascii="Calibri" w:hAnsi="Calibri"/>
          <w:sz w:val="18"/>
          <w:szCs w:val="18"/>
        </w:rPr>
      </w:pPr>
      <w:r w:rsidRPr="00E9655D">
        <w:rPr>
          <w:rFonts w:ascii="Calibri" w:hAnsi="Calibri"/>
          <w:sz w:val="18"/>
          <w:szCs w:val="18"/>
        </w:rPr>
        <w:t>Employer match</w:t>
      </w:r>
      <w:r>
        <w:rPr>
          <w:rFonts w:ascii="Calibri" w:hAnsi="Calibri"/>
          <w:sz w:val="18"/>
          <w:szCs w:val="18"/>
        </w:rPr>
        <w:t xml:space="preserve"> up to $50 per month</w:t>
      </w:r>
      <w:r w:rsidRPr="00E9655D">
        <w:rPr>
          <w:rFonts w:ascii="Calibri" w:hAnsi="Calibri"/>
          <w:sz w:val="18"/>
          <w:szCs w:val="18"/>
        </w:rPr>
        <w:t xml:space="preserve"> for employees contributing to 401k.</w:t>
      </w:r>
    </w:p>
    <w:p w:rsidR="009714E6" w:rsidRPr="009714E6" w:rsidRDefault="009714E6" w:rsidP="009714E6">
      <w:pPr>
        <w:rPr>
          <w:rFonts w:ascii="Calibri" w:hAnsi="Calibri" w:cs="Calibri"/>
          <w:sz w:val="24"/>
          <w:szCs w:val="24"/>
        </w:rPr>
      </w:pPr>
      <w:r w:rsidRPr="009714E6">
        <w:rPr>
          <w:rFonts w:ascii="Calibri" w:hAnsi="Calibri" w:cs="Calibri"/>
          <w:sz w:val="24"/>
          <w:szCs w:val="24"/>
        </w:rPr>
        <w:t>Vesting:</w:t>
      </w:r>
    </w:p>
    <w:tbl>
      <w:tblPr>
        <w:tblW w:w="10070" w:type="dxa"/>
        <w:tblCellMar>
          <w:left w:w="0" w:type="dxa"/>
          <w:right w:w="0" w:type="dxa"/>
        </w:tblCellMar>
        <w:tblLook w:val="0600" w:firstRow="0" w:lastRow="0" w:firstColumn="0" w:lastColumn="0" w:noHBand="1" w:noVBand="1"/>
      </w:tblPr>
      <w:tblGrid>
        <w:gridCol w:w="3320"/>
        <w:gridCol w:w="1800"/>
        <w:gridCol w:w="4950"/>
      </w:tblGrid>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b/>
              </w:rPr>
            </w:pPr>
            <w:r>
              <w:rPr>
                <w:rFonts w:ascii="Calibri" w:hAnsi="Calibri"/>
                <w:b/>
              </w:rPr>
              <w:t>ORP</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Contribution Rate</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E9655D">
              <w:rPr>
                <w:rFonts w:ascii="Calibri" w:hAnsi="Calibri"/>
                <w:b/>
              </w:rPr>
              <w:t>Vesting Rights</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Pr>
                <w:rFonts w:ascii="Calibri" w:hAnsi="Calibri"/>
              </w:rPr>
              <w:t>Employer Contributions</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9%</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327778" w:rsidRDefault="009714E6" w:rsidP="00175807">
            <w:pPr>
              <w:jc w:val="center"/>
              <w:rPr>
                <w:rFonts w:ascii="Calibri" w:hAnsi="Calibri"/>
              </w:rPr>
            </w:pPr>
            <w:r w:rsidRPr="000658B2">
              <w:rPr>
                <w:rFonts w:ascii="Calibri" w:hAnsi="Calibri"/>
              </w:rPr>
              <w:t>Immediate – including earnings</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Employee Contributions: Required</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E9655D">
              <w:rPr>
                <w:rFonts w:ascii="Calibri" w:hAnsi="Calibri"/>
              </w:rPr>
              <w:t>5%</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327778" w:rsidRDefault="009714E6" w:rsidP="00175807">
            <w:pPr>
              <w:jc w:val="center"/>
              <w:rPr>
                <w:rFonts w:ascii="Calibri" w:hAnsi="Calibri"/>
              </w:rPr>
            </w:pPr>
            <w:r w:rsidRPr="000658B2">
              <w:rPr>
                <w:rFonts w:ascii="Calibri" w:hAnsi="Calibri"/>
              </w:rPr>
              <w:t>Immediate – including earnings</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b/>
              </w:rPr>
            </w:pPr>
            <w:r w:rsidRPr="00E9655D">
              <w:rPr>
                <w:rFonts w:ascii="Calibri" w:hAnsi="Calibri"/>
                <w:b/>
              </w:rPr>
              <w:t>Defined Contribution</w:t>
            </w:r>
            <w:r>
              <w:rPr>
                <w:rFonts w:ascii="Calibri" w:hAnsi="Calibri"/>
                <w:b/>
              </w:rPr>
              <w:t xml:space="preserve"> Plan</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327778">
              <w:rPr>
                <w:rFonts w:ascii="Calibri" w:hAnsi="Calibri"/>
                <w:b/>
              </w:rPr>
              <w:t>Contribution Rate</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b/>
              </w:rPr>
            </w:pPr>
            <w:r w:rsidRPr="00327778">
              <w:rPr>
                <w:rFonts w:ascii="Calibri" w:hAnsi="Calibri"/>
                <w:b/>
              </w:rPr>
              <w:t>Vesting Rights</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rPr>
                <w:rFonts w:ascii="Calibri" w:hAnsi="Calibri"/>
              </w:rPr>
            </w:pPr>
            <w:r w:rsidRPr="00E9655D">
              <w:rPr>
                <w:rFonts w:ascii="Calibri" w:hAnsi="Calibri"/>
              </w:rPr>
              <w:t>Emplo</w:t>
            </w:r>
            <w:r w:rsidR="005015D0">
              <w:rPr>
                <w:rFonts w:ascii="Calibri" w:hAnsi="Calibri"/>
              </w:rPr>
              <w:t>yee Contributions: Auto-enroll</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Pr>
                <w:rFonts w:ascii="Calibri" w:hAnsi="Calibri"/>
              </w:rPr>
              <w:t>2</w:t>
            </w:r>
            <w:r w:rsidRPr="00E9655D">
              <w:rPr>
                <w:rFonts w:ascii="Calibri" w:hAnsi="Calibri"/>
              </w:rPr>
              <w:t>%</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9714E6" w:rsidRPr="00E9655D" w:rsidRDefault="009714E6" w:rsidP="00175807">
            <w:pPr>
              <w:jc w:val="center"/>
              <w:rPr>
                <w:rFonts w:ascii="Calibri" w:hAnsi="Calibri"/>
              </w:rPr>
            </w:pPr>
            <w:r w:rsidRPr="000658B2">
              <w:rPr>
                <w:rFonts w:ascii="Calibri" w:hAnsi="Calibri"/>
              </w:rPr>
              <w:t xml:space="preserve">Immediate – including earnings </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rPr>
                <w:rFonts w:ascii="Calibri" w:hAnsi="Calibri"/>
              </w:rPr>
            </w:pPr>
            <w:r>
              <w:rPr>
                <w:rFonts w:ascii="Calibri" w:hAnsi="Calibri"/>
              </w:rPr>
              <w:t>Employee Contributions: Voluntary</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jc w:val="center"/>
              <w:rPr>
                <w:rFonts w:ascii="Calibri" w:hAnsi="Calibri"/>
              </w:rPr>
            </w:pPr>
            <w:r>
              <w:rPr>
                <w:rFonts w:ascii="Calibri" w:hAnsi="Calibri"/>
              </w:rPr>
              <w:t>IRS Limit</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0658B2" w:rsidRDefault="009714E6" w:rsidP="00175807">
            <w:pPr>
              <w:jc w:val="center"/>
              <w:rPr>
                <w:rFonts w:ascii="Calibri" w:hAnsi="Calibri"/>
              </w:rPr>
            </w:pPr>
            <w:r w:rsidRPr="000658B2">
              <w:rPr>
                <w:rFonts w:ascii="Calibri" w:hAnsi="Calibri"/>
              </w:rPr>
              <w:t>Immediate – including earnings</w:t>
            </w:r>
          </w:p>
        </w:tc>
      </w:tr>
      <w:tr w:rsidR="009714E6" w:rsidRPr="00E9655D" w:rsidTr="005015D0">
        <w:trPr>
          <w:trHeight w:val="301"/>
        </w:trPr>
        <w:tc>
          <w:tcPr>
            <w:tcW w:w="33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E9655D" w:rsidRDefault="009714E6" w:rsidP="00175807">
            <w:pPr>
              <w:rPr>
                <w:rFonts w:ascii="Calibri" w:hAnsi="Calibri"/>
              </w:rPr>
            </w:pPr>
            <w:r>
              <w:rPr>
                <w:rFonts w:ascii="Calibri" w:hAnsi="Calibri"/>
              </w:rPr>
              <w:t>Employer Match</w:t>
            </w:r>
          </w:p>
        </w:tc>
        <w:tc>
          <w:tcPr>
            <w:tcW w:w="18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Default="009714E6" w:rsidP="00175807">
            <w:pPr>
              <w:jc w:val="center"/>
              <w:rPr>
                <w:rFonts w:ascii="Calibri" w:hAnsi="Calibri"/>
              </w:rPr>
            </w:pPr>
            <w:r>
              <w:rPr>
                <w:rFonts w:ascii="Calibri" w:hAnsi="Calibri"/>
              </w:rPr>
              <w:t xml:space="preserve">Up to $50 </w:t>
            </w:r>
          </w:p>
        </w:tc>
        <w:tc>
          <w:tcPr>
            <w:tcW w:w="495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tcPr>
          <w:p w:rsidR="009714E6" w:rsidRPr="000658B2" w:rsidRDefault="009714E6" w:rsidP="005015D0">
            <w:pPr>
              <w:jc w:val="center"/>
              <w:rPr>
                <w:rFonts w:ascii="Calibri" w:hAnsi="Calibri"/>
              </w:rPr>
            </w:pPr>
            <w:r w:rsidRPr="000658B2">
              <w:rPr>
                <w:rFonts w:ascii="Calibri" w:hAnsi="Calibri"/>
              </w:rPr>
              <w:t xml:space="preserve">Immediate – including earnings </w:t>
            </w:r>
            <w:r w:rsidRPr="00EC4C16">
              <w:rPr>
                <w:rFonts w:ascii="Calibri" w:hAnsi="Calibri"/>
                <w:sz w:val="18"/>
                <w:szCs w:val="18"/>
              </w:rPr>
              <w:t>(excluded from loans)</w:t>
            </w:r>
          </w:p>
        </w:tc>
      </w:tr>
    </w:tbl>
    <w:p w:rsidR="009714E6" w:rsidRPr="005015D0" w:rsidRDefault="009714E6" w:rsidP="005015D0">
      <w:pPr>
        <w:spacing w:before="180" w:after="150" w:line="330" w:lineRule="atLeast"/>
        <w:jc w:val="both"/>
        <w:rPr>
          <w:rFonts w:ascii="Calibri" w:hAnsi="Calibri" w:cs="Calibri"/>
          <w:sz w:val="24"/>
          <w:szCs w:val="24"/>
        </w:rPr>
      </w:pPr>
      <w:r w:rsidRPr="005015D0">
        <w:rPr>
          <w:rFonts w:ascii="Calibri" w:hAnsi="Calibri" w:cs="Calibri"/>
          <w:sz w:val="24"/>
          <w:szCs w:val="24"/>
        </w:rPr>
        <w:t>The ORP retirement benefit is accomplished through the use of annuity contracts. Employees electing the ORP option must choose from the following three annuity providers:</w:t>
      </w:r>
    </w:p>
    <w:p w:rsidR="009714E6" w:rsidRPr="005015D0" w:rsidRDefault="009714E6" w:rsidP="005015D0">
      <w:pPr>
        <w:numPr>
          <w:ilvl w:val="0"/>
          <w:numId w:val="2"/>
        </w:numPr>
        <w:spacing w:before="180" w:after="150" w:line="330" w:lineRule="atLeast"/>
        <w:jc w:val="both"/>
        <w:rPr>
          <w:rFonts w:ascii="Calibri" w:hAnsi="Calibri" w:cs="Calibri"/>
          <w:sz w:val="24"/>
          <w:szCs w:val="24"/>
        </w:rPr>
      </w:pPr>
      <w:r w:rsidRPr="005015D0">
        <w:rPr>
          <w:rFonts w:ascii="Calibri" w:hAnsi="Calibri" w:cs="Calibri"/>
          <w:sz w:val="24"/>
          <w:szCs w:val="24"/>
        </w:rPr>
        <w:t>ING</w:t>
      </w:r>
    </w:p>
    <w:p w:rsidR="009714E6" w:rsidRPr="005015D0" w:rsidRDefault="009714E6" w:rsidP="005015D0">
      <w:pPr>
        <w:numPr>
          <w:ilvl w:val="0"/>
          <w:numId w:val="2"/>
        </w:numPr>
        <w:spacing w:before="180" w:after="150" w:line="330" w:lineRule="atLeast"/>
        <w:jc w:val="both"/>
        <w:rPr>
          <w:rFonts w:ascii="Calibri" w:hAnsi="Calibri" w:cs="Calibri"/>
          <w:sz w:val="24"/>
          <w:szCs w:val="24"/>
        </w:rPr>
      </w:pPr>
      <w:r w:rsidRPr="005015D0">
        <w:rPr>
          <w:rFonts w:ascii="Calibri" w:hAnsi="Calibri" w:cs="Calibri"/>
          <w:sz w:val="24"/>
          <w:szCs w:val="24"/>
        </w:rPr>
        <w:t>TIAA-CREF</w:t>
      </w:r>
    </w:p>
    <w:p w:rsidR="009714E6" w:rsidRPr="005015D0" w:rsidRDefault="009714E6" w:rsidP="005015D0">
      <w:pPr>
        <w:numPr>
          <w:ilvl w:val="0"/>
          <w:numId w:val="2"/>
        </w:numPr>
        <w:spacing w:before="180" w:after="150" w:line="330" w:lineRule="atLeast"/>
        <w:jc w:val="both"/>
        <w:rPr>
          <w:rFonts w:ascii="Calibri" w:hAnsi="Calibri" w:cs="Calibri"/>
          <w:sz w:val="24"/>
          <w:szCs w:val="24"/>
        </w:rPr>
      </w:pPr>
      <w:r w:rsidRPr="005015D0">
        <w:rPr>
          <w:rFonts w:ascii="Calibri" w:hAnsi="Calibri" w:cs="Calibri"/>
          <w:sz w:val="24"/>
          <w:szCs w:val="24"/>
        </w:rPr>
        <w:t>AIG-VALIC</w:t>
      </w:r>
    </w:p>
    <w:p w:rsidR="00675874" w:rsidRDefault="009714E6" w:rsidP="00675874">
      <w:pPr>
        <w:jc w:val="both"/>
        <w:rPr>
          <w:rFonts w:ascii="Calibri" w:hAnsi="Calibri" w:cs="Calibri"/>
          <w:sz w:val="24"/>
          <w:szCs w:val="24"/>
        </w:rPr>
      </w:pPr>
      <w:r w:rsidRPr="005015D0">
        <w:rPr>
          <w:rFonts w:ascii="Calibri" w:hAnsi="Calibri" w:cs="Calibri"/>
          <w:sz w:val="24"/>
          <w:szCs w:val="24"/>
        </w:rPr>
        <w:t xml:space="preserve">Employees will be required to enter beneficiary information online once the account is set-up with the </w:t>
      </w:r>
      <w:bookmarkStart w:id="0" w:name="_GoBack"/>
      <w:bookmarkEnd w:id="0"/>
      <w:r w:rsidRPr="005015D0">
        <w:rPr>
          <w:rFonts w:ascii="Calibri" w:hAnsi="Calibri" w:cs="Calibri"/>
          <w:sz w:val="24"/>
          <w:szCs w:val="24"/>
        </w:rPr>
        <w:t>chosen vendor.</w:t>
      </w:r>
    </w:p>
    <w:p w:rsidR="009B1E72" w:rsidRDefault="009B1E72" w:rsidP="00675874">
      <w:pPr>
        <w:jc w:val="both"/>
      </w:pPr>
      <w:r>
        <w:t>Revised 8-14</w:t>
      </w:r>
    </w:p>
    <w:sectPr w:rsidR="009B1E72" w:rsidSect="00675874">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A0B"/>
    <w:multiLevelType w:val="hybridMultilevel"/>
    <w:tmpl w:val="0D56F0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95555E"/>
    <w:multiLevelType w:val="hybridMultilevel"/>
    <w:tmpl w:val="53346E22"/>
    <w:lvl w:ilvl="0" w:tplc="183E67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F2ADF"/>
    <w:multiLevelType w:val="hybridMultilevel"/>
    <w:tmpl w:val="D70EC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15E89"/>
    <w:multiLevelType w:val="hybridMultilevel"/>
    <w:tmpl w:val="53346E22"/>
    <w:lvl w:ilvl="0" w:tplc="183E67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E6"/>
    <w:rsid w:val="00140913"/>
    <w:rsid w:val="001925C9"/>
    <w:rsid w:val="005015D0"/>
    <w:rsid w:val="00675874"/>
    <w:rsid w:val="006D13F0"/>
    <w:rsid w:val="0077588A"/>
    <w:rsid w:val="009714E6"/>
    <w:rsid w:val="009B1E72"/>
    <w:rsid w:val="00B30546"/>
    <w:rsid w:val="00FC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714E6"/>
    <w:pPr>
      <w:keepNext/>
      <w:spacing w:after="0" w:line="240" w:lineRule="auto"/>
      <w:ind w:left="-360"/>
      <w:outlineLvl w:val="2"/>
    </w:pPr>
    <w:rPr>
      <w:rFonts w:ascii="Arial Black" w:eastAsia="Times New Roman" w:hAnsi="Arial Black" w:cs="Times New Roman"/>
      <w:color w:val="80000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4E6"/>
    <w:rPr>
      <w:rFonts w:ascii="Arial Black" w:eastAsia="Times New Roman" w:hAnsi="Arial Black" w:cs="Times New Roman"/>
      <w:color w:val="800000"/>
      <w:spacing w:val="20"/>
      <w:sz w:val="28"/>
      <w:szCs w:val="28"/>
    </w:rPr>
  </w:style>
  <w:style w:type="paragraph" w:styleId="ListParagraph">
    <w:name w:val="List Paragraph"/>
    <w:basedOn w:val="Normal"/>
    <w:uiPriority w:val="34"/>
    <w:qFormat/>
    <w:rsid w:val="009714E6"/>
    <w:pPr>
      <w:spacing w:after="0" w:line="240" w:lineRule="auto"/>
      <w:ind w:left="720"/>
      <w:contextualSpacing/>
    </w:pPr>
    <w:rPr>
      <w:rFonts w:ascii="Times New Roman" w:eastAsia="Times New Roman" w:hAnsi="Times New Roman" w:cs="Times New Roman"/>
      <w:sz w:val="24"/>
      <w:szCs w:val="24"/>
    </w:rPr>
  </w:style>
  <w:style w:type="character" w:customStyle="1" w:styleId="subtitle1">
    <w:name w:val="subtitle1"/>
    <w:rsid w:val="009714E6"/>
    <w:rPr>
      <w:rFonts w:ascii="Times New Roman" w:hAnsi="Times New Roman" w:cs="Times New Roman" w:hint="default"/>
      <w:b/>
      <w:bCs/>
      <w:color w:val="890C0C"/>
      <w:sz w:val="27"/>
      <w:szCs w:val="27"/>
    </w:rPr>
  </w:style>
  <w:style w:type="character" w:customStyle="1" w:styleId="apple-converted-space">
    <w:name w:val="apple-converted-space"/>
    <w:rsid w:val="0097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714E6"/>
    <w:pPr>
      <w:keepNext/>
      <w:spacing w:after="0" w:line="240" w:lineRule="auto"/>
      <w:ind w:left="-360"/>
      <w:outlineLvl w:val="2"/>
    </w:pPr>
    <w:rPr>
      <w:rFonts w:ascii="Arial Black" w:eastAsia="Times New Roman" w:hAnsi="Arial Black" w:cs="Times New Roman"/>
      <w:color w:val="80000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4E6"/>
    <w:rPr>
      <w:rFonts w:ascii="Arial Black" w:eastAsia="Times New Roman" w:hAnsi="Arial Black" w:cs="Times New Roman"/>
      <w:color w:val="800000"/>
      <w:spacing w:val="20"/>
      <w:sz w:val="28"/>
      <w:szCs w:val="28"/>
    </w:rPr>
  </w:style>
  <w:style w:type="paragraph" w:styleId="ListParagraph">
    <w:name w:val="List Paragraph"/>
    <w:basedOn w:val="Normal"/>
    <w:uiPriority w:val="34"/>
    <w:qFormat/>
    <w:rsid w:val="009714E6"/>
    <w:pPr>
      <w:spacing w:after="0" w:line="240" w:lineRule="auto"/>
      <w:ind w:left="720"/>
      <w:contextualSpacing/>
    </w:pPr>
    <w:rPr>
      <w:rFonts w:ascii="Times New Roman" w:eastAsia="Times New Roman" w:hAnsi="Times New Roman" w:cs="Times New Roman"/>
      <w:sz w:val="24"/>
      <w:szCs w:val="24"/>
    </w:rPr>
  </w:style>
  <w:style w:type="character" w:customStyle="1" w:styleId="subtitle1">
    <w:name w:val="subtitle1"/>
    <w:rsid w:val="009714E6"/>
    <w:rPr>
      <w:rFonts w:ascii="Times New Roman" w:hAnsi="Times New Roman" w:cs="Times New Roman" w:hint="default"/>
      <w:b/>
      <w:bCs/>
      <w:color w:val="890C0C"/>
      <w:sz w:val="27"/>
      <w:szCs w:val="27"/>
    </w:rPr>
  </w:style>
  <w:style w:type="character" w:customStyle="1" w:styleId="apple-converted-space">
    <w:name w:val="apple-converted-space"/>
    <w:rsid w:val="0097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Reed</dc:creator>
  <cp:lastModifiedBy>Jessup, Sheila</cp:lastModifiedBy>
  <cp:revision>3</cp:revision>
  <dcterms:created xsi:type="dcterms:W3CDTF">2014-08-05T13:06:00Z</dcterms:created>
  <dcterms:modified xsi:type="dcterms:W3CDTF">2014-08-05T13:31:00Z</dcterms:modified>
</cp:coreProperties>
</file>